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方正小标宋简体" w:eastAsia="方正小标宋简体" w:cs="方正小标宋简体"/>
          <w:sz w:val="30"/>
          <w:szCs w:val="30"/>
        </w:rPr>
      </w:pPr>
      <w:bookmarkStart w:id="0" w:name="_GoBack"/>
      <w:bookmarkEnd w:id="0"/>
      <w:r>
        <w:rPr>
          <w:rFonts w:hint="eastAsia" w:ascii="方正小标宋简体" w:hAnsi="方正小标宋简体" w:eastAsia="方正小标宋简体" w:cs="方正小标宋简体"/>
          <w:sz w:val="30"/>
          <w:szCs w:val="30"/>
        </w:rPr>
        <w:t>扬州大学物理科学与技术学院</w:t>
      </w:r>
    </w:p>
    <w:p>
      <w:pPr>
        <w:spacing w:line="440" w:lineRule="exact"/>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推荐2</w:t>
      </w:r>
      <w:r>
        <w:rPr>
          <w:rFonts w:ascii="方正小标宋简体" w:hAnsi="方正小标宋简体" w:eastAsia="方正小标宋简体" w:cs="方正小标宋简体"/>
          <w:sz w:val="30"/>
          <w:szCs w:val="30"/>
        </w:rPr>
        <w:t>020</w:t>
      </w:r>
      <w:r>
        <w:rPr>
          <w:rFonts w:hint="eastAsia" w:ascii="方正小标宋简体" w:hAnsi="方正小标宋简体" w:eastAsia="方正小标宋简体" w:cs="方正小标宋简体"/>
          <w:sz w:val="30"/>
          <w:szCs w:val="30"/>
        </w:rPr>
        <w:t>年优秀应届本科毕业生免试攻读硕士学位研究生考核细则</w:t>
      </w:r>
    </w:p>
    <w:p>
      <w:pPr>
        <w:spacing w:line="440" w:lineRule="exact"/>
        <w:jc w:val="center"/>
        <w:rPr>
          <w:rFonts w:ascii="方正小标宋简体" w:hAnsi="方正小标宋简体" w:eastAsia="方正小标宋简体" w:cs="方正小标宋简体"/>
          <w:sz w:val="30"/>
          <w:szCs w:val="30"/>
        </w:rPr>
      </w:pPr>
    </w:p>
    <w:p>
      <w:pPr>
        <w:spacing w:line="500" w:lineRule="exact"/>
        <w:ind w:firstLine="561"/>
        <w:jc w:val="left"/>
        <w:rPr>
          <w:rFonts w:ascii="仿宋" w:hAnsi="仿宋" w:eastAsia="仿宋" w:cs="仿宋"/>
          <w:sz w:val="28"/>
          <w:szCs w:val="28"/>
        </w:rPr>
      </w:pPr>
      <w:r>
        <w:rPr>
          <w:rFonts w:hint="eastAsia" w:ascii="仿宋" w:hAnsi="仿宋" w:eastAsia="仿宋" w:cs="仿宋"/>
          <w:sz w:val="28"/>
          <w:szCs w:val="28"/>
        </w:rPr>
        <w:t>根据《扬州大学关于做好</w:t>
      </w:r>
      <w:r>
        <w:rPr>
          <w:rFonts w:ascii="仿宋" w:hAnsi="仿宋" w:eastAsia="仿宋" w:cs="仿宋"/>
          <w:sz w:val="28"/>
          <w:szCs w:val="28"/>
        </w:rPr>
        <w:t>2020</w:t>
      </w:r>
      <w:r>
        <w:rPr>
          <w:rFonts w:hint="eastAsia" w:ascii="仿宋" w:hAnsi="仿宋" w:eastAsia="仿宋" w:cs="仿宋"/>
          <w:sz w:val="28"/>
          <w:szCs w:val="28"/>
        </w:rPr>
        <w:t>年优秀应届毕业生免试攻读硕士学位研究生工作的通知》，学院组成了以院长、党委书记为组长，分管本科教学、研究生教育、学生工作的院领导以及院纪检员、硕士学位点负责人为成员的推荐免试工作领导小组。经领导小组成员讨论，通过物理科学与技术学院推荐优秀应届毕业生免试攻读硕士学位研究生考核的细则如下：</w:t>
      </w:r>
    </w:p>
    <w:p>
      <w:pPr>
        <w:numPr>
          <w:ilvl w:val="0"/>
          <w:numId w:val="1"/>
        </w:numPr>
        <w:spacing w:line="500" w:lineRule="exact"/>
        <w:ind w:firstLine="561"/>
        <w:jc w:val="left"/>
        <w:rPr>
          <w:rFonts w:ascii="黑体" w:hAnsi="黑体" w:eastAsia="黑体" w:cs="黑体"/>
          <w:sz w:val="28"/>
          <w:szCs w:val="28"/>
        </w:rPr>
      </w:pPr>
      <w:r>
        <w:rPr>
          <w:rFonts w:hint="eastAsia" w:ascii="黑体" w:hAnsi="黑体" w:eastAsia="黑体" w:cs="黑体"/>
          <w:sz w:val="28"/>
          <w:szCs w:val="28"/>
        </w:rPr>
        <w:t>综合成绩的组成</w:t>
      </w:r>
    </w:p>
    <w:p>
      <w:pPr>
        <w:spacing w:line="500" w:lineRule="exact"/>
        <w:ind w:firstLine="561"/>
        <w:jc w:val="left"/>
        <w:rPr>
          <w:rFonts w:ascii="仿宋" w:hAnsi="仿宋" w:eastAsia="仿宋" w:cs="仿宋"/>
          <w:sz w:val="28"/>
          <w:szCs w:val="28"/>
        </w:rPr>
      </w:pPr>
      <w:r>
        <w:rPr>
          <w:rFonts w:hint="eastAsia" w:ascii="仿宋" w:hAnsi="仿宋" w:eastAsia="仿宋" w:cs="仿宋"/>
          <w:sz w:val="28"/>
          <w:szCs w:val="28"/>
        </w:rPr>
        <w:t>本次考核的综合成绩由学习成绩与考核成绩两部分组成，按照学习成绩占70%、考核成绩占30%的比例构成。其中，学习成绩由学院教务部门根据学生大一至大三的加权学分成绩统一出具，含竞赛加分；考核成绩由面试成绩、创新能力、实践能力三部分组成，其中面试成绩占40%、创新能力占30%、实践能力占</w:t>
      </w:r>
      <w:r>
        <w:rPr>
          <w:rFonts w:ascii="仿宋" w:hAnsi="仿宋" w:eastAsia="仿宋" w:cs="仿宋"/>
          <w:sz w:val="28"/>
          <w:szCs w:val="28"/>
        </w:rPr>
        <w:t>3</w:t>
      </w:r>
      <w:r>
        <w:rPr>
          <w:rFonts w:hint="eastAsia" w:ascii="仿宋" w:hAnsi="仿宋" w:eastAsia="仿宋" w:cs="仿宋"/>
          <w:sz w:val="28"/>
          <w:szCs w:val="28"/>
        </w:rPr>
        <w:t>0%。</w:t>
      </w:r>
    </w:p>
    <w:p>
      <w:pPr>
        <w:numPr>
          <w:ilvl w:val="0"/>
          <w:numId w:val="1"/>
        </w:numPr>
        <w:spacing w:line="500" w:lineRule="exact"/>
        <w:ind w:firstLine="561"/>
        <w:jc w:val="left"/>
        <w:rPr>
          <w:rFonts w:ascii="黑体" w:hAnsi="黑体" w:eastAsia="黑体" w:cs="黑体"/>
          <w:sz w:val="28"/>
          <w:szCs w:val="28"/>
        </w:rPr>
      </w:pPr>
      <w:r>
        <w:rPr>
          <w:rFonts w:hint="eastAsia" w:ascii="黑体" w:hAnsi="黑体" w:eastAsia="黑体" w:cs="黑体"/>
          <w:sz w:val="28"/>
          <w:szCs w:val="28"/>
        </w:rPr>
        <w:t>考核成绩计算的规则</w:t>
      </w:r>
    </w:p>
    <w:p>
      <w:pPr>
        <w:spacing w:line="500" w:lineRule="exact"/>
        <w:ind w:firstLine="561"/>
        <w:jc w:val="left"/>
        <w:rPr>
          <w:rFonts w:ascii="仿宋" w:hAnsi="仿宋" w:eastAsia="仿宋" w:cs="仿宋"/>
          <w:sz w:val="28"/>
          <w:szCs w:val="28"/>
        </w:rPr>
      </w:pPr>
      <w:r>
        <w:rPr>
          <w:rFonts w:hint="eastAsia" w:ascii="仿宋" w:hAnsi="仿宋" w:eastAsia="仿宋" w:cs="仿宋"/>
          <w:sz w:val="28"/>
          <w:szCs w:val="28"/>
        </w:rPr>
        <w:t>参加面试考生的考核成绩由专家考核组按照百分制打分。在计算成绩时，舍去最高分和最</w:t>
      </w:r>
      <w:r>
        <w:rPr>
          <w:rFonts w:ascii="仿宋" w:hAnsi="仿宋" w:eastAsia="仿宋" w:cs="仿宋"/>
          <w:sz w:val="28"/>
          <w:szCs w:val="28"/>
        </w:rPr>
        <w:t>低分</w:t>
      </w:r>
      <w:r>
        <w:rPr>
          <w:rFonts w:hint="eastAsia" w:ascii="仿宋" w:hAnsi="仿宋" w:eastAsia="仿宋" w:cs="仿宋"/>
          <w:sz w:val="28"/>
          <w:szCs w:val="28"/>
        </w:rPr>
        <w:t>，取专家考核组其他成员所打分数的平均值。</w:t>
      </w:r>
    </w:p>
    <w:p>
      <w:pPr>
        <w:numPr>
          <w:ilvl w:val="0"/>
          <w:numId w:val="1"/>
        </w:numPr>
        <w:spacing w:line="500" w:lineRule="exact"/>
        <w:ind w:firstLine="561"/>
        <w:jc w:val="left"/>
        <w:rPr>
          <w:rFonts w:ascii="黑体" w:hAnsi="黑体" w:eastAsia="黑体" w:cs="黑体"/>
          <w:sz w:val="28"/>
          <w:szCs w:val="28"/>
        </w:rPr>
      </w:pPr>
      <w:r>
        <w:rPr>
          <w:rFonts w:hint="eastAsia" w:ascii="黑体" w:hAnsi="黑体" w:eastAsia="黑体" w:cs="黑体"/>
          <w:sz w:val="28"/>
          <w:szCs w:val="28"/>
        </w:rPr>
        <w:t>其他事项</w:t>
      </w:r>
    </w:p>
    <w:p>
      <w:pPr>
        <w:spacing w:line="500" w:lineRule="exact"/>
        <w:ind w:firstLine="561"/>
        <w:jc w:val="left"/>
        <w:rPr>
          <w:rFonts w:ascii="仿宋" w:hAnsi="仿宋" w:eastAsia="仿宋" w:cs="仿宋"/>
          <w:sz w:val="28"/>
          <w:szCs w:val="28"/>
        </w:rPr>
      </w:pPr>
      <w:r>
        <w:rPr>
          <w:rFonts w:hint="eastAsia" w:ascii="仿宋" w:hAnsi="仿宋" w:eastAsia="仿宋" w:cs="仿宋"/>
          <w:sz w:val="28"/>
          <w:szCs w:val="28"/>
        </w:rPr>
        <w:t>鼓励本院优秀应届毕业生报考本院研究生。凡本院学生取得推免资格后第一志愿报考学院物理学一级学科硕士研究生、光学工程专业学位研究生的，由导师资助1万元。</w:t>
      </w:r>
    </w:p>
    <w:p>
      <w:pPr>
        <w:spacing w:line="500" w:lineRule="exact"/>
        <w:ind w:firstLine="561"/>
        <w:jc w:val="left"/>
        <w:rPr>
          <w:rFonts w:ascii="仿宋" w:hAnsi="仿宋" w:eastAsia="仿宋" w:cs="仿宋"/>
          <w:sz w:val="28"/>
          <w:szCs w:val="28"/>
        </w:rPr>
      </w:pPr>
      <w:r>
        <w:rPr>
          <w:rFonts w:hint="eastAsia" w:ascii="仿宋" w:hAnsi="仿宋" w:eastAsia="仿宋" w:cs="仿宋"/>
          <w:sz w:val="28"/>
          <w:szCs w:val="28"/>
        </w:rPr>
        <w:t>该考核细则由学院推荐免试工作领导小组负责解释。</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扬州大学物理科学与技术学院</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2019年9月12日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BBA18"/>
    <w:multiLevelType w:val="singleLevel"/>
    <w:tmpl w:val="59BBBA1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D45B89"/>
    <w:rsid w:val="00094232"/>
    <w:rsid w:val="00393B33"/>
    <w:rsid w:val="004027DA"/>
    <w:rsid w:val="00580923"/>
    <w:rsid w:val="00641690"/>
    <w:rsid w:val="006C3AD8"/>
    <w:rsid w:val="006C5358"/>
    <w:rsid w:val="00867A65"/>
    <w:rsid w:val="008D48C2"/>
    <w:rsid w:val="00D76CD4"/>
    <w:rsid w:val="00E9027B"/>
    <w:rsid w:val="00F10413"/>
    <w:rsid w:val="00FD3CBE"/>
    <w:rsid w:val="227140C1"/>
    <w:rsid w:val="48D45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0"/>
    <w:rPr>
      <w:kern w:val="2"/>
      <w:sz w:val="18"/>
      <w:szCs w:val="18"/>
    </w:rPr>
  </w:style>
  <w:style w:type="character" w:customStyle="1" w:styleId="7">
    <w:name w:val="页脚 字符"/>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Words>
  <Characters>531</Characters>
  <Lines>4</Lines>
  <Paragraphs>1</Paragraphs>
  <TotalTime>0</TotalTime>
  <ScaleCrop>false</ScaleCrop>
  <LinksUpToDate>false</LinksUpToDate>
  <CharactersWithSpaces>622</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2019-09-17T00:40:00Z</dcterms:created>
  <dc:creator>Administrator</dc:creator>
  <cp:lastModifiedBy>黄锋</cp:lastModifiedBy>
  <dcterms:modified xsi:type="dcterms:W3CDTF">2019-09-17T03:24:54Z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