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771" w:rsidRDefault="00FE5771" w:rsidP="001D2D0C">
      <w:pPr>
        <w:jc w:val="center"/>
      </w:pPr>
      <w:r>
        <w:rPr>
          <w:rFonts w:ascii="仿宋" w:eastAsia="仿宋" w:hAnsi="仿宋" w:cs="宋体" w:hint="eastAsia"/>
          <w:b/>
          <w:kern w:val="0"/>
          <w:sz w:val="32"/>
          <w:szCs w:val="32"/>
        </w:rPr>
        <w:t>关于开展2021年优秀博士硕士学位论文评选工作的通知</w:t>
      </w:r>
    </w:p>
    <w:p w:rsidR="00FE5771" w:rsidRPr="001D2D0C" w:rsidRDefault="00FE5771" w:rsidP="00476448">
      <w:pPr>
        <w:widowControl/>
        <w:spacing w:beforeLines="20" w:line="440" w:lineRule="exact"/>
        <w:jc w:val="left"/>
        <w:rPr>
          <w:rFonts w:asciiTheme="minorEastAsia" w:eastAsiaTheme="minorEastAsia" w:hAnsiTheme="minorEastAsia"/>
          <w:kern w:val="0"/>
          <w:sz w:val="24"/>
          <w:szCs w:val="24"/>
        </w:rPr>
      </w:pPr>
      <w:r w:rsidRPr="001D2D0C">
        <w:rPr>
          <w:rFonts w:asciiTheme="minorEastAsia" w:eastAsiaTheme="minorEastAsia" w:hAnsiTheme="minorEastAsia" w:hint="eastAsia"/>
          <w:kern w:val="0"/>
          <w:sz w:val="24"/>
          <w:szCs w:val="24"/>
        </w:rPr>
        <w:t>各学院：</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根据《省教育评估院关于开展2021年江苏省优秀博士硕士学位论文评选工作的通知》（</w:t>
      </w:r>
      <w:proofErr w:type="gramStart"/>
      <w:r w:rsidRPr="001D2D0C">
        <w:rPr>
          <w:rFonts w:asciiTheme="minorEastAsia" w:eastAsiaTheme="minorEastAsia" w:hAnsiTheme="minorEastAsia" w:hint="eastAsia"/>
          <w:kern w:val="0"/>
          <w:sz w:val="24"/>
          <w:szCs w:val="24"/>
        </w:rPr>
        <w:t>苏教评院</w:t>
      </w:r>
      <w:proofErr w:type="gramEnd"/>
      <w:r w:rsidRPr="001D2D0C">
        <w:rPr>
          <w:rFonts w:asciiTheme="minorEastAsia" w:eastAsiaTheme="minorEastAsia" w:hAnsiTheme="minorEastAsia" w:hint="eastAsia"/>
          <w:kern w:val="0"/>
          <w:sz w:val="24"/>
          <w:szCs w:val="24"/>
        </w:rPr>
        <w:t>〔2021〕9号）（附件</w:t>
      </w:r>
      <w:r w:rsidR="00957E00">
        <w:rPr>
          <w:rFonts w:asciiTheme="minorEastAsia" w:eastAsiaTheme="minorEastAsia" w:hAnsiTheme="minorEastAsia" w:hint="eastAsia"/>
          <w:kern w:val="0"/>
          <w:sz w:val="24"/>
          <w:szCs w:val="24"/>
        </w:rPr>
        <w:t>1</w:t>
      </w:r>
      <w:r w:rsidRPr="001D2D0C">
        <w:rPr>
          <w:rFonts w:asciiTheme="minorEastAsia" w:eastAsiaTheme="minorEastAsia" w:hAnsiTheme="minorEastAsia" w:hint="eastAsia"/>
          <w:kern w:val="0"/>
          <w:sz w:val="24"/>
          <w:szCs w:val="24"/>
        </w:rPr>
        <w:t>）</w:t>
      </w:r>
      <w:r w:rsidR="001D2D0C" w:rsidRPr="001D2D0C">
        <w:rPr>
          <w:rFonts w:asciiTheme="minorEastAsia" w:eastAsiaTheme="minorEastAsia" w:hAnsiTheme="minorEastAsia" w:hint="eastAsia"/>
          <w:kern w:val="0"/>
          <w:sz w:val="24"/>
          <w:szCs w:val="24"/>
        </w:rPr>
        <w:t>文件精神</w:t>
      </w:r>
      <w:r w:rsidRPr="001D2D0C">
        <w:rPr>
          <w:rFonts w:asciiTheme="minorEastAsia" w:eastAsiaTheme="minorEastAsia" w:hAnsiTheme="minorEastAsia" w:hint="eastAsia"/>
          <w:kern w:val="0"/>
          <w:sz w:val="24"/>
          <w:szCs w:val="24"/>
        </w:rPr>
        <w:t>，现就我校2021年度优秀博士硕士学位论文评选有关事项通知如下：</w:t>
      </w:r>
    </w:p>
    <w:p w:rsidR="00EE6C54" w:rsidRPr="001D2D0C" w:rsidRDefault="00EE6C54" w:rsidP="00476448">
      <w:pPr>
        <w:widowControl/>
        <w:spacing w:beforeLines="20" w:line="440" w:lineRule="exact"/>
        <w:ind w:firstLineChars="200" w:firstLine="482"/>
        <w:jc w:val="left"/>
        <w:rPr>
          <w:rFonts w:asciiTheme="minorEastAsia" w:eastAsiaTheme="minorEastAsia" w:hAnsiTheme="minorEastAsia"/>
          <w:kern w:val="0"/>
          <w:sz w:val="24"/>
          <w:szCs w:val="24"/>
        </w:rPr>
      </w:pPr>
      <w:r w:rsidRPr="001D2D0C">
        <w:rPr>
          <w:rFonts w:asciiTheme="minorEastAsia" w:eastAsiaTheme="minorEastAsia" w:hAnsiTheme="minorEastAsia" w:hint="eastAsia"/>
          <w:b/>
          <w:bCs/>
          <w:kern w:val="0"/>
          <w:sz w:val="24"/>
          <w:szCs w:val="24"/>
        </w:rPr>
        <w:t>一、</w:t>
      </w:r>
      <w:r w:rsidRPr="001D2D0C">
        <w:rPr>
          <w:rFonts w:asciiTheme="minorEastAsia" w:eastAsiaTheme="minorEastAsia" w:hAnsiTheme="minorEastAsia" w:hint="eastAsia"/>
          <w:b/>
          <w:bCs/>
          <w:kern w:val="0"/>
          <w:sz w:val="24"/>
          <w:szCs w:val="24"/>
        </w:rPr>
        <w:t>参评对象</w:t>
      </w:r>
    </w:p>
    <w:p w:rsidR="00BA287F" w:rsidRPr="001D2D0C" w:rsidRDefault="00EE6C54" w:rsidP="00476448">
      <w:pPr>
        <w:pStyle w:val="Default"/>
        <w:spacing w:beforeLines="20" w:line="440" w:lineRule="exact"/>
        <w:ind w:firstLineChars="200" w:firstLine="480"/>
        <w:rPr>
          <w:rFonts w:asciiTheme="minorEastAsia" w:eastAsiaTheme="minorEastAsia" w:hAnsiTheme="minorEastAsia" w:hint="eastAsia"/>
        </w:rPr>
      </w:pPr>
      <w:r w:rsidRPr="001D2D0C">
        <w:rPr>
          <w:rFonts w:asciiTheme="minorEastAsia" w:eastAsiaTheme="minorEastAsia" w:hAnsiTheme="minorEastAsia" w:hint="eastAsia"/>
        </w:rPr>
        <w:t>本次参评的学位论文为201</w:t>
      </w:r>
      <w:r w:rsidRPr="001D2D0C">
        <w:rPr>
          <w:rFonts w:asciiTheme="minorEastAsia" w:eastAsiaTheme="minorEastAsia" w:hAnsiTheme="minorEastAsia" w:hint="eastAsia"/>
        </w:rPr>
        <w:t>9</w:t>
      </w:r>
      <w:r w:rsidRPr="001D2D0C">
        <w:rPr>
          <w:rFonts w:asciiTheme="minorEastAsia" w:eastAsiaTheme="minorEastAsia" w:hAnsiTheme="minorEastAsia" w:hint="eastAsia"/>
        </w:rPr>
        <w:t>年9月1日至20</w:t>
      </w:r>
      <w:r w:rsidRPr="001D2D0C">
        <w:rPr>
          <w:rFonts w:asciiTheme="minorEastAsia" w:eastAsiaTheme="minorEastAsia" w:hAnsiTheme="minorEastAsia" w:hint="eastAsia"/>
        </w:rPr>
        <w:t>20</w:t>
      </w:r>
      <w:r w:rsidRPr="001D2D0C">
        <w:rPr>
          <w:rFonts w:asciiTheme="minorEastAsia" w:eastAsiaTheme="minorEastAsia" w:hAnsiTheme="minorEastAsia" w:hint="eastAsia"/>
        </w:rPr>
        <w:t>年8月31日期间获得博士、硕士学位者的学位论文。</w:t>
      </w:r>
      <w:r w:rsidR="00BA287F" w:rsidRPr="001D2D0C">
        <w:rPr>
          <w:rFonts w:asciiTheme="minorEastAsia" w:eastAsiaTheme="minorEastAsia" w:hAnsiTheme="minorEastAsia"/>
        </w:rPr>
        <w:t>有以下情况者不属参评范围：</w:t>
      </w:r>
    </w:p>
    <w:p w:rsidR="00BA287F" w:rsidRPr="001D2D0C" w:rsidRDefault="00BA287F" w:rsidP="00476448">
      <w:pPr>
        <w:pStyle w:val="Default"/>
        <w:spacing w:beforeLines="20" w:line="440" w:lineRule="exact"/>
        <w:ind w:firstLineChars="200" w:firstLine="480"/>
        <w:rPr>
          <w:rFonts w:asciiTheme="minorEastAsia" w:eastAsiaTheme="minorEastAsia" w:hAnsiTheme="minorEastAsia"/>
        </w:rPr>
      </w:pPr>
      <w:r w:rsidRPr="001D2D0C">
        <w:rPr>
          <w:rFonts w:asciiTheme="minorEastAsia" w:eastAsiaTheme="minorEastAsia" w:hAnsiTheme="minorEastAsia"/>
        </w:rPr>
        <w:t>（一）经学校审批通过的保密学位论文；</w:t>
      </w:r>
    </w:p>
    <w:p w:rsidR="00BA287F" w:rsidRPr="001D2D0C" w:rsidRDefault="00BA287F" w:rsidP="00476448">
      <w:pPr>
        <w:pStyle w:val="Default"/>
        <w:spacing w:beforeLines="20" w:line="440" w:lineRule="exact"/>
        <w:ind w:firstLineChars="200" w:firstLine="480"/>
        <w:rPr>
          <w:rFonts w:asciiTheme="minorEastAsia" w:eastAsiaTheme="minorEastAsia" w:hAnsiTheme="minorEastAsia"/>
        </w:rPr>
      </w:pPr>
      <w:r w:rsidRPr="001D2D0C">
        <w:rPr>
          <w:rFonts w:asciiTheme="minorEastAsia" w:eastAsiaTheme="minorEastAsia" w:hAnsiTheme="minorEastAsia"/>
        </w:rPr>
        <w:t>（二）学位论文评阅成绩有80分以下者；</w:t>
      </w:r>
    </w:p>
    <w:p w:rsidR="00BA287F" w:rsidRPr="001D2D0C" w:rsidRDefault="00BA287F" w:rsidP="00476448">
      <w:pPr>
        <w:pStyle w:val="Default"/>
        <w:spacing w:beforeLines="20" w:line="440" w:lineRule="exact"/>
        <w:ind w:firstLineChars="200" w:firstLine="480"/>
        <w:rPr>
          <w:rFonts w:asciiTheme="minorEastAsia" w:eastAsiaTheme="minorEastAsia" w:hAnsiTheme="minorEastAsia" w:hint="eastAsia"/>
        </w:rPr>
      </w:pPr>
      <w:r w:rsidRPr="001D2D0C">
        <w:rPr>
          <w:rFonts w:asciiTheme="minorEastAsia" w:eastAsiaTheme="minorEastAsia" w:hAnsiTheme="minorEastAsia"/>
        </w:rPr>
        <w:t>（三）学位论文答辩委员会表决未全票通过者。</w:t>
      </w:r>
    </w:p>
    <w:p w:rsidR="00FE5771" w:rsidRPr="001D2D0C" w:rsidRDefault="00EE6C54" w:rsidP="00476448">
      <w:pPr>
        <w:pStyle w:val="Default"/>
        <w:spacing w:beforeLines="20" w:line="440" w:lineRule="exact"/>
        <w:ind w:firstLineChars="200" w:firstLine="482"/>
        <w:rPr>
          <w:rFonts w:asciiTheme="minorEastAsia" w:eastAsiaTheme="minorEastAsia" w:hAnsiTheme="minorEastAsia" w:hint="eastAsia"/>
        </w:rPr>
      </w:pPr>
      <w:r w:rsidRPr="001D2D0C">
        <w:rPr>
          <w:rFonts w:asciiTheme="minorEastAsia" w:eastAsiaTheme="minorEastAsia" w:hAnsiTheme="minorEastAsia" w:hint="eastAsia"/>
          <w:b/>
          <w:bCs/>
        </w:rPr>
        <w:t>二</w:t>
      </w:r>
      <w:r w:rsidR="00FE5771" w:rsidRPr="001D2D0C">
        <w:rPr>
          <w:rFonts w:asciiTheme="minorEastAsia" w:eastAsiaTheme="minorEastAsia" w:hAnsiTheme="minorEastAsia" w:hint="eastAsia"/>
          <w:b/>
          <w:bCs/>
        </w:rPr>
        <w:t>、评选指标</w:t>
      </w:r>
    </w:p>
    <w:p w:rsidR="00EE6C54" w:rsidRPr="001D2D0C" w:rsidRDefault="00EE6C54" w:rsidP="00476448">
      <w:pPr>
        <w:spacing w:beforeLines="20" w:line="440" w:lineRule="exact"/>
        <w:ind w:firstLineChars="200" w:firstLine="480"/>
        <w:rPr>
          <w:rFonts w:asciiTheme="minorEastAsia" w:eastAsiaTheme="minorEastAsia" w:hAnsiTheme="minorEastAsia"/>
          <w:sz w:val="24"/>
          <w:szCs w:val="24"/>
        </w:rPr>
      </w:pPr>
      <w:r w:rsidRPr="001D2D0C">
        <w:rPr>
          <w:rFonts w:asciiTheme="minorEastAsia" w:eastAsiaTheme="minorEastAsia" w:hAnsiTheme="minorEastAsia" w:hint="eastAsia"/>
          <w:kern w:val="0"/>
          <w:sz w:val="24"/>
          <w:szCs w:val="24"/>
        </w:rPr>
        <w:t>（一）本年度评定校</w:t>
      </w:r>
      <w:r w:rsidRPr="001D2D0C">
        <w:rPr>
          <w:rFonts w:asciiTheme="minorEastAsia" w:eastAsiaTheme="minorEastAsia" w:hAnsiTheme="minorEastAsia"/>
          <w:sz w:val="24"/>
          <w:szCs w:val="24"/>
        </w:rPr>
        <w:t>优秀博士、硕士学位论文总数为100篇，其中校优秀博士学位论文10篇、校优秀学术学位硕士学位论文45篇、校优秀专业学位硕士学位论文45篇。</w:t>
      </w:r>
    </w:p>
    <w:p w:rsidR="00EE6C54" w:rsidRPr="001D2D0C" w:rsidRDefault="00EE6C54" w:rsidP="00476448">
      <w:pPr>
        <w:pStyle w:val="Default"/>
        <w:spacing w:beforeLines="20" w:line="440" w:lineRule="exact"/>
        <w:ind w:firstLineChars="200" w:firstLine="480"/>
        <w:rPr>
          <w:rFonts w:asciiTheme="minorEastAsia" w:eastAsiaTheme="minorEastAsia" w:hAnsiTheme="minorEastAsia"/>
        </w:rPr>
      </w:pPr>
      <w:r w:rsidRPr="001D2D0C">
        <w:rPr>
          <w:rFonts w:asciiTheme="minorEastAsia" w:eastAsiaTheme="minorEastAsia" w:hAnsiTheme="minorEastAsia"/>
        </w:rPr>
        <w:t>（二）</w:t>
      </w:r>
      <w:r w:rsidRPr="001D2D0C">
        <w:rPr>
          <w:rFonts w:asciiTheme="minorEastAsia" w:eastAsiaTheme="minorEastAsia" w:hAnsiTheme="minorEastAsia"/>
        </w:rPr>
        <w:t>各学院推荐名额根据学位授权点数量和上一学年授予学位人数分配，具体核算方法如下：</w:t>
      </w:r>
    </w:p>
    <w:p w:rsidR="00EE6C54" w:rsidRPr="001D2D0C" w:rsidRDefault="00EE6C54" w:rsidP="00476448">
      <w:pPr>
        <w:pStyle w:val="Default"/>
        <w:spacing w:beforeLines="20" w:line="440" w:lineRule="exact"/>
        <w:ind w:firstLineChars="200" w:firstLine="480"/>
        <w:jc w:val="both"/>
        <w:rPr>
          <w:rFonts w:asciiTheme="minorEastAsia" w:eastAsiaTheme="minorEastAsia" w:hAnsiTheme="minorEastAsia"/>
        </w:rPr>
      </w:pPr>
      <w:r w:rsidRPr="001D2D0C">
        <w:rPr>
          <w:rFonts w:asciiTheme="minorEastAsia" w:eastAsiaTheme="minorEastAsia" w:hAnsiTheme="minorEastAsia" w:hint="eastAsia"/>
        </w:rPr>
        <w:t>1.</w:t>
      </w:r>
      <w:r w:rsidRPr="001D2D0C">
        <w:rPr>
          <w:rFonts w:asciiTheme="minorEastAsia" w:eastAsiaTheme="minorEastAsia" w:hAnsiTheme="minorEastAsia"/>
        </w:rPr>
        <w:t>各学院可推荐的优秀博士学位论文名额，原则上不超过对应一级学科博士学位授权点和博士专业学位授权点上一学年获得博士学位总人数的百分之二十，每个对应学位授权点最少推荐一篇。</w:t>
      </w:r>
    </w:p>
    <w:p w:rsidR="00EE6C54" w:rsidRPr="001D2D0C" w:rsidRDefault="00EE6C54" w:rsidP="00476448">
      <w:pPr>
        <w:pStyle w:val="Default"/>
        <w:spacing w:beforeLines="20" w:line="440" w:lineRule="exact"/>
        <w:ind w:firstLineChars="200" w:firstLine="480"/>
        <w:rPr>
          <w:rFonts w:asciiTheme="minorEastAsia" w:eastAsiaTheme="minorEastAsia" w:hAnsiTheme="minorEastAsia"/>
        </w:rPr>
      </w:pPr>
      <w:r w:rsidRPr="001D2D0C">
        <w:rPr>
          <w:rFonts w:asciiTheme="minorEastAsia" w:eastAsiaTheme="minorEastAsia" w:hAnsiTheme="minorEastAsia" w:hint="eastAsia"/>
        </w:rPr>
        <w:t>2.</w:t>
      </w:r>
      <w:r w:rsidRPr="001D2D0C">
        <w:rPr>
          <w:rFonts w:asciiTheme="minorEastAsia" w:eastAsiaTheme="minorEastAsia" w:hAnsiTheme="minorEastAsia"/>
        </w:rPr>
        <w:t>各学院可推荐的优秀硕士学位论文（学术学位）名额，原则上不超过对应一级学科硕士学位授权点上一学年获得硕士学位总人数的百分之五，每个对应学位授权点最少推荐一篇。</w:t>
      </w:r>
    </w:p>
    <w:p w:rsidR="00EE6C54" w:rsidRPr="001D2D0C" w:rsidRDefault="00EE6C54" w:rsidP="00476448">
      <w:pPr>
        <w:pStyle w:val="Default"/>
        <w:spacing w:beforeLines="20" w:line="440" w:lineRule="exact"/>
        <w:ind w:firstLineChars="200" w:firstLine="480"/>
        <w:rPr>
          <w:rFonts w:asciiTheme="minorEastAsia" w:eastAsiaTheme="minorEastAsia" w:hAnsiTheme="minorEastAsia"/>
        </w:rPr>
      </w:pPr>
      <w:r w:rsidRPr="001D2D0C">
        <w:rPr>
          <w:rFonts w:asciiTheme="minorEastAsia" w:eastAsiaTheme="minorEastAsia" w:hAnsiTheme="minorEastAsia" w:hint="eastAsia"/>
        </w:rPr>
        <w:t>3.</w:t>
      </w:r>
      <w:r w:rsidRPr="001D2D0C">
        <w:rPr>
          <w:rFonts w:asciiTheme="minorEastAsia" w:eastAsiaTheme="minorEastAsia" w:hAnsiTheme="minorEastAsia"/>
        </w:rPr>
        <w:t>各学院可推荐的优秀硕士学位论文（专业学位）名额，原则上不超过对应硕士专业学位授权点上一学年获得硕士学位总人数的百分之五，每个对应学位授权点最少推荐一篇。</w:t>
      </w:r>
      <w:r w:rsidR="00BB2EB3">
        <w:rPr>
          <w:rFonts w:asciiTheme="minorEastAsia" w:eastAsiaTheme="minorEastAsia" w:hAnsiTheme="minorEastAsia"/>
        </w:rPr>
        <w:t>教育硕士、农业硕士按照领域申报，工程硕士按照调整后的专业学位类别申报。</w:t>
      </w:r>
    </w:p>
    <w:p w:rsidR="00EE6C54" w:rsidRPr="001D2D0C" w:rsidRDefault="00EE6C54"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（三）获“扬州大学优秀博士学位论文基金”资助的，必须推荐申报校优秀博士学位论文（不占学院推荐指标）</w:t>
      </w:r>
      <w:r w:rsidR="00BA287F" w:rsidRPr="001D2D0C">
        <w:rPr>
          <w:rFonts w:asciiTheme="minorEastAsia" w:eastAsiaTheme="minorEastAsia" w:hAnsiTheme="minorEastAsia" w:hint="eastAsia"/>
          <w:kern w:val="0"/>
          <w:sz w:val="24"/>
          <w:szCs w:val="24"/>
        </w:rPr>
        <w:t>。</w:t>
      </w:r>
    </w:p>
    <w:p w:rsidR="00FE5771" w:rsidRPr="001D2D0C" w:rsidRDefault="00BA287F"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lastRenderedPageBreak/>
        <w:t>（四）</w:t>
      </w:r>
      <w:r w:rsidR="00FE5771" w:rsidRPr="001D2D0C">
        <w:rPr>
          <w:rFonts w:asciiTheme="minorEastAsia" w:eastAsiaTheme="minorEastAsia" w:hAnsiTheme="minorEastAsia" w:hint="eastAsia"/>
          <w:kern w:val="0"/>
          <w:sz w:val="24"/>
          <w:szCs w:val="24"/>
        </w:rPr>
        <w:t>择优推荐申报省优秀博士</w:t>
      </w:r>
      <w:r w:rsidR="00476448">
        <w:rPr>
          <w:rFonts w:asciiTheme="minorEastAsia" w:eastAsiaTheme="minorEastAsia" w:hAnsiTheme="minorEastAsia" w:hint="eastAsia"/>
          <w:kern w:val="0"/>
          <w:sz w:val="24"/>
          <w:szCs w:val="24"/>
        </w:rPr>
        <w:t>、</w:t>
      </w:r>
      <w:r w:rsidR="00FE5771" w:rsidRPr="001D2D0C">
        <w:rPr>
          <w:rFonts w:asciiTheme="minorEastAsia" w:eastAsiaTheme="minorEastAsia" w:hAnsiTheme="minorEastAsia" w:hint="eastAsia"/>
          <w:kern w:val="0"/>
          <w:sz w:val="24"/>
          <w:szCs w:val="24"/>
        </w:rPr>
        <w:t>硕士学位论文若干篇。</w:t>
      </w:r>
    </w:p>
    <w:p w:rsidR="00FE5771" w:rsidRPr="001D2D0C" w:rsidRDefault="00FE5771" w:rsidP="00476448">
      <w:pPr>
        <w:widowControl/>
        <w:spacing w:beforeLines="20" w:line="440" w:lineRule="exact"/>
        <w:ind w:firstLineChars="200" w:firstLine="482"/>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b/>
          <w:bCs/>
          <w:kern w:val="0"/>
          <w:sz w:val="24"/>
          <w:szCs w:val="24"/>
        </w:rPr>
        <w:t>三、评选程序</w:t>
      </w:r>
    </w:p>
    <w:p w:rsidR="00FE5771" w:rsidRPr="001D2D0C" w:rsidRDefault="00D80EDF"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（一）</w:t>
      </w:r>
      <w:r w:rsidR="00FE5771" w:rsidRPr="001D2D0C">
        <w:rPr>
          <w:rFonts w:asciiTheme="minorEastAsia" w:eastAsiaTheme="minorEastAsia" w:hAnsiTheme="minorEastAsia" w:hint="eastAsia"/>
          <w:kern w:val="0"/>
          <w:sz w:val="24"/>
          <w:szCs w:val="24"/>
        </w:rPr>
        <w:t>学院遴选推荐。各学院根据江苏省优秀博士</w:t>
      </w:r>
      <w:r w:rsidR="002560CF">
        <w:rPr>
          <w:rFonts w:asciiTheme="minorEastAsia" w:eastAsiaTheme="minorEastAsia" w:hAnsiTheme="minorEastAsia" w:hint="eastAsia"/>
          <w:kern w:val="0"/>
          <w:sz w:val="24"/>
          <w:szCs w:val="24"/>
        </w:rPr>
        <w:t>、</w:t>
      </w:r>
      <w:r w:rsidR="00FE5771" w:rsidRPr="001D2D0C">
        <w:rPr>
          <w:rFonts w:asciiTheme="minorEastAsia" w:eastAsiaTheme="minorEastAsia" w:hAnsiTheme="minorEastAsia" w:hint="eastAsia"/>
          <w:kern w:val="0"/>
          <w:sz w:val="24"/>
          <w:szCs w:val="24"/>
        </w:rPr>
        <w:t>硕士学位论文的评审标准和学校评选指标限额初选推荐校优秀博士</w:t>
      </w:r>
      <w:r w:rsidR="002560CF">
        <w:rPr>
          <w:rFonts w:asciiTheme="minorEastAsia" w:eastAsiaTheme="minorEastAsia" w:hAnsiTheme="minorEastAsia" w:hint="eastAsia"/>
          <w:kern w:val="0"/>
          <w:sz w:val="24"/>
          <w:szCs w:val="24"/>
        </w:rPr>
        <w:t>、</w:t>
      </w:r>
      <w:r w:rsidR="00FE5771" w:rsidRPr="001D2D0C">
        <w:rPr>
          <w:rFonts w:asciiTheme="minorEastAsia" w:eastAsiaTheme="minorEastAsia" w:hAnsiTheme="minorEastAsia" w:hint="eastAsia"/>
          <w:kern w:val="0"/>
          <w:sz w:val="24"/>
          <w:szCs w:val="24"/>
        </w:rPr>
        <w:t>硕士学位论文；学院应广泛宣传，自由申报，坚持公平、公正和公开原则，择优推荐。推荐结果须经院学位委员会评审并在院内公示1天，学院公示无异议后，按照有关要求报送材料。</w:t>
      </w:r>
    </w:p>
    <w:p w:rsidR="00FE5771" w:rsidRPr="001D2D0C" w:rsidRDefault="00D80EDF"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（二）</w:t>
      </w:r>
      <w:r w:rsidR="00FE5771" w:rsidRPr="001D2D0C">
        <w:rPr>
          <w:rFonts w:asciiTheme="minorEastAsia" w:eastAsiaTheme="minorEastAsia" w:hAnsiTheme="minorEastAsia" w:hint="eastAsia"/>
          <w:kern w:val="0"/>
          <w:sz w:val="24"/>
          <w:szCs w:val="24"/>
        </w:rPr>
        <w:t>专家评审。研究生院组织专家组进行评审，确定校优秀博士</w:t>
      </w:r>
      <w:r w:rsidR="002560CF">
        <w:rPr>
          <w:rFonts w:asciiTheme="minorEastAsia" w:eastAsiaTheme="minorEastAsia" w:hAnsiTheme="minorEastAsia" w:hint="eastAsia"/>
          <w:kern w:val="0"/>
          <w:sz w:val="24"/>
          <w:szCs w:val="24"/>
        </w:rPr>
        <w:t>、</w:t>
      </w:r>
      <w:r w:rsidR="00FE5771" w:rsidRPr="001D2D0C">
        <w:rPr>
          <w:rFonts w:asciiTheme="minorEastAsia" w:eastAsiaTheme="minorEastAsia" w:hAnsiTheme="minorEastAsia" w:hint="eastAsia"/>
          <w:kern w:val="0"/>
          <w:sz w:val="24"/>
          <w:szCs w:val="24"/>
        </w:rPr>
        <w:t>硕士学位论文，择优推荐申报江苏省优秀博士</w:t>
      </w:r>
      <w:r w:rsidR="002560CF">
        <w:rPr>
          <w:rFonts w:asciiTheme="minorEastAsia" w:eastAsiaTheme="minorEastAsia" w:hAnsiTheme="minorEastAsia" w:hint="eastAsia"/>
          <w:kern w:val="0"/>
          <w:sz w:val="24"/>
          <w:szCs w:val="24"/>
        </w:rPr>
        <w:t>、</w:t>
      </w:r>
      <w:r w:rsidR="00FE5771" w:rsidRPr="001D2D0C">
        <w:rPr>
          <w:rFonts w:asciiTheme="minorEastAsia" w:eastAsiaTheme="minorEastAsia" w:hAnsiTheme="minorEastAsia" w:hint="eastAsia"/>
          <w:kern w:val="0"/>
          <w:sz w:val="24"/>
          <w:szCs w:val="24"/>
        </w:rPr>
        <w:t>硕士学位论文。</w:t>
      </w:r>
    </w:p>
    <w:p w:rsidR="00FE5771" w:rsidRPr="001D2D0C" w:rsidRDefault="00D80EDF"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（三）</w:t>
      </w:r>
      <w:r w:rsidR="00FE5771" w:rsidRPr="001D2D0C">
        <w:rPr>
          <w:rFonts w:asciiTheme="minorEastAsia" w:eastAsiaTheme="minorEastAsia" w:hAnsiTheme="minorEastAsia" w:hint="eastAsia"/>
          <w:kern w:val="0"/>
          <w:sz w:val="24"/>
          <w:szCs w:val="24"/>
        </w:rPr>
        <w:t>评审结果校内公示一周。</w:t>
      </w:r>
    </w:p>
    <w:p w:rsidR="00FE5771" w:rsidRPr="001D2D0C" w:rsidRDefault="00FE5771" w:rsidP="00476448">
      <w:pPr>
        <w:widowControl/>
        <w:spacing w:beforeLines="20" w:line="440" w:lineRule="exact"/>
        <w:ind w:firstLineChars="200" w:firstLine="482"/>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b/>
          <w:bCs/>
          <w:kern w:val="0"/>
          <w:sz w:val="24"/>
          <w:szCs w:val="24"/>
        </w:rPr>
        <w:t>四、材料报送要求</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（一）报送材料清单</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1.纸质材料（如未注明，均为1份）</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（1）学位论文（</w:t>
      </w:r>
      <w:proofErr w:type="gramStart"/>
      <w:r w:rsidRPr="001D2D0C">
        <w:rPr>
          <w:rFonts w:asciiTheme="minorEastAsia" w:eastAsiaTheme="minorEastAsia" w:hAnsiTheme="minorEastAsia" w:hint="eastAsia"/>
          <w:kern w:val="0"/>
          <w:sz w:val="24"/>
          <w:szCs w:val="24"/>
        </w:rPr>
        <w:t>非盲审版</w:t>
      </w:r>
      <w:proofErr w:type="gramEnd"/>
      <w:r w:rsidRPr="001D2D0C">
        <w:rPr>
          <w:rFonts w:asciiTheme="minorEastAsia" w:eastAsiaTheme="minorEastAsia" w:hAnsiTheme="minorEastAsia" w:hint="eastAsia"/>
          <w:kern w:val="0"/>
          <w:sz w:val="24"/>
          <w:szCs w:val="24"/>
        </w:rPr>
        <w:t>）；</w:t>
      </w:r>
    </w:p>
    <w:p w:rsidR="00FE5771" w:rsidRPr="001D2D0C" w:rsidRDefault="00D80EDF" w:rsidP="00476448">
      <w:pPr>
        <w:widowControl/>
        <w:spacing w:beforeLines="20" w:line="440" w:lineRule="exact"/>
        <w:ind w:firstLineChars="200" w:firstLine="480"/>
        <w:jc w:val="left"/>
        <w:rPr>
          <w:rFonts w:asciiTheme="minorEastAsia" w:eastAsiaTheme="minorEastAsia" w:hAnsiTheme="minorEastAsia"/>
          <w:kern w:val="0"/>
          <w:sz w:val="24"/>
          <w:szCs w:val="24"/>
        </w:rPr>
      </w:pPr>
      <w:r w:rsidRPr="001D2D0C">
        <w:rPr>
          <w:rFonts w:asciiTheme="minorEastAsia" w:eastAsiaTheme="minorEastAsia" w:hAnsiTheme="minorEastAsia" w:hint="eastAsia"/>
          <w:kern w:val="0"/>
          <w:sz w:val="24"/>
          <w:szCs w:val="24"/>
        </w:rPr>
        <w:t>（</w:t>
      </w:r>
      <w:r w:rsidR="00FE5771" w:rsidRPr="001D2D0C">
        <w:rPr>
          <w:rFonts w:asciiTheme="minorEastAsia" w:eastAsiaTheme="minorEastAsia" w:hAnsiTheme="minorEastAsia" w:hint="eastAsia"/>
          <w:kern w:val="0"/>
          <w:sz w:val="24"/>
          <w:szCs w:val="24"/>
        </w:rPr>
        <w:t>2）江苏省优秀博士</w:t>
      </w:r>
      <w:r w:rsidR="002560CF">
        <w:rPr>
          <w:rFonts w:asciiTheme="minorEastAsia" w:eastAsiaTheme="minorEastAsia" w:hAnsiTheme="minorEastAsia" w:hint="eastAsia"/>
          <w:kern w:val="0"/>
          <w:sz w:val="24"/>
          <w:szCs w:val="24"/>
        </w:rPr>
        <w:t>、</w:t>
      </w:r>
      <w:r w:rsidR="00FE5771" w:rsidRPr="001D2D0C">
        <w:rPr>
          <w:rFonts w:asciiTheme="minorEastAsia" w:eastAsiaTheme="minorEastAsia" w:hAnsiTheme="minorEastAsia" w:hint="eastAsia"/>
          <w:kern w:val="0"/>
          <w:sz w:val="24"/>
          <w:szCs w:val="24"/>
        </w:rPr>
        <w:t>硕士学位论文推荐表（附件</w:t>
      </w:r>
      <w:r w:rsidR="00957E00">
        <w:rPr>
          <w:rFonts w:asciiTheme="minorEastAsia" w:eastAsiaTheme="minorEastAsia" w:hAnsiTheme="minorEastAsia" w:hint="eastAsia"/>
          <w:kern w:val="0"/>
          <w:sz w:val="24"/>
          <w:szCs w:val="24"/>
        </w:rPr>
        <w:t>2</w:t>
      </w:r>
      <w:r w:rsidR="00FE5771" w:rsidRPr="001D2D0C">
        <w:rPr>
          <w:rFonts w:asciiTheme="minorEastAsia" w:eastAsiaTheme="minorEastAsia" w:hAnsiTheme="minorEastAsia" w:hint="eastAsia"/>
          <w:kern w:val="0"/>
          <w:sz w:val="24"/>
          <w:szCs w:val="24"/>
        </w:rPr>
        <w:t>）；</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（3）学位论文附录所列有关成果证明材料（须装订成册）；</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（4）省优秀博士</w:t>
      </w:r>
      <w:r w:rsidR="002560CF">
        <w:rPr>
          <w:rFonts w:asciiTheme="minorEastAsia" w:eastAsiaTheme="minorEastAsia" w:hAnsiTheme="minorEastAsia" w:hint="eastAsia"/>
          <w:kern w:val="0"/>
          <w:sz w:val="24"/>
          <w:szCs w:val="24"/>
        </w:rPr>
        <w:t>、</w:t>
      </w:r>
      <w:r w:rsidRPr="001D2D0C">
        <w:rPr>
          <w:rFonts w:asciiTheme="minorEastAsia" w:eastAsiaTheme="minorEastAsia" w:hAnsiTheme="minorEastAsia" w:hint="eastAsia"/>
          <w:kern w:val="0"/>
          <w:sz w:val="24"/>
          <w:szCs w:val="24"/>
        </w:rPr>
        <w:t>硕士学位论文专家评审表（样表）（三位不同专家评审）（附件</w:t>
      </w:r>
      <w:r w:rsidR="00957E00">
        <w:rPr>
          <w:rFonts w:asciiTheme="minorEastAsia" w:eastAsiaTheme="minorEastAsia" w:hAnsiTheme="minorEastAsia" w:hint="eastAsia"/>
          <w:kern w:val="0"/>
          <w:sz w:val="24"/>
          <w:szCs w:val="24"/>
        </w:rPr>
        <w:t>3</w:t>
      </w:r>
      <w:r w:rsidRPr="001D2D0C">
        <w:rPr>
          <w:rFonts w:asciiTheme="minorEastAsia" w:eastAsiaTheme="minorEastAsia" w:hAnsiTheme="minorEastAsia" w:hint="eastAsia"/>
          <w:kern w:val="0"/>
          <w:sz w:val="24"/>
          <w:szCs w:val="24"/>
        </w:rPr>
        <w:t>）。</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（5）江苏省优秀博士</w:t>
      </w:r>
      <w:r w:rsidR="002560CF">
        <w:rPr>
          <w:rFonts w:asciiTheme="minorEastAsia" w:eastAsiaTheme="minorEastAsia" w:hAnsiTheme="minorEastAsia" w:hint="eastAsia"/>
          <w:kern w:val="0"/>
          <w:sz w:val="24"/>
          <w:szCs w:val="24"/>
        </w:rPr>
        <w:t>、</w:t>
      </w:r>
      <w:r w:rsidRPr="001D2D0C">
        <w:rPr>
          <w:rFonts w:asciiTheme="minorEastAsia" w:eastAsiaTheme="minorEastAsia" w:hAnsiTheme="minorEastAsia" w:hint="eastAsia"/>
          <w:kern w:val="0"/>
          <w:sz w:val="24"/>
          <w:szCs w:val="24"/>
        </w:rPr>
        <w:t>硕士学位论文培养单位推荐结果汇总表（附件</w:t>
      </w:r>
      <w:r w:rsidR="00957E00">
        <w:rPr>
          <w:rFonts w:asciiTheme="minorEastAsia" w:eastAsiaTheme="minorEastAsia" w:hAnsiTheme="minorEastAsia" w:hint="eastAsia"/>
          <w:kern w:val="0"/>
          <w:sz w:val="24"/>
          <w:szCs w:val="24"/>
        </w:rPr>
        <w:t>4</w:t>
      </w:r>
      <w:r w:rsidRPr="001D2D0C">
        <w:rPr>
          <w:rFonts w:asciiTheme="minorEastAsia" w:eastAsiaTheme="minorEastAsia" w:hAnsiTheme="minorEastAsia" w:hint="eastAsia"/>
          <w:kern w:val="0"/>
          <w:sz w:val="24"/>
          <w:szCs w:val="24"/>
        </w:rPr>
        <w:t>）</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2.电子材料</w:t>
      </w:r>
    </w:p>
    <w:p w:rsidR="00D80EDF"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（1）参评论文电子版为</w:t>
      </w:r>
      <w:proofErr w:type="gramStart"/>
      <w:r w:rsidR="00BB2EB3">
        <w:rPr>
          <w:rFonts w:asciiTheme="minorEastAsia" w:eastAsiaTheme="minorEastAsia" w:hAnsiTheme="minorEastAsia" w:hint="eastAsia"/>
          <w:kern w:val="0"/>
          <w:sz w:val="24"/>
          <w:szCs w:val="24"/>
        </w:rPr>
        <w:t>盲审版</w:t>
      </w:r>
      <w:proofErr w:type="gramEnd"/>
      <w:r w:rsidRPr="001D2D0C">
        <w:rPr>
          <w:rFonts w:asciiTheme="minorEastAsia" w:eastAsiaTheme="minorEastAsia" w:hAnsiTheme="minorEastAsia" w:hint="eastAsia"/>
          <w:kern w:val="0"/>
          <w:sz w:val="24"/>
          <w:szCs w:val="24"/>
        </w:rPr>
        <w:t>PDF格式</w:t>
      </w:r>
      <w:r w:rsidR="00D80EDF" w:rsidRPr="001D2D0C">
        <w:rPr>
          <w:rFonts w:asciiTheme="minorEastAsia" w:eastAsiaTheme="minorEastAsia" w:hAnsiTheme="minorEastAsia" w:hint="eastAsia"/>
          <w:kern w:val="0"/>
          <w:sz w:val="24"/>
          <w:szCs w:val="24"/>
        </w:rPr>
        <w:t>，</w:t>
      </w:r>
      <w:r w:rsidR="00BB2EB3" w:rsidRPr="001D2D0C">
        <w:rPr>
          <w:rFonts w:asciiTheme="minorEastAsia" w:eastAsiaTheme="minorEastAsia" w:hAnsiTheme="minorEastAsia" w:hint="eastAsia"/>
          <w:kern w:val="0"/>
          <w:sz w:val="24"/>
          <w:szCs w:val="24"/>
        </w:rPr>
        <w:t>不能显示作者、培养单位、导师等信息</w:t>
      </w:r>
      <w:r w:rsidR="00BB2EB3">
        <w:rPr>
          <w:rFonts w:asciiTheme="minorEastAsia" w:eastAsiaTheme="minorEastAsia" w:hAnsiTheme="minorEastAsia" w:hint="eastAsia"/>
          <w:kern w:val="0"/>
          <w:sz w:val="24"/>
          <w:szCs w:val="24"/>
        </w:rPr>
        <w:t>；</w:t>
      </w:r>
      <w:r w:rsidR="00D80EDF" w:rsidRPr="001D2D0C">
        <w:rPr>
          <w:rFonts w:asciiTheme="minorEastAsia" w:eastAsiaTheme="minorEastAsia" w:hAnsiTheme="minorEastAsia" w:hint="eastAsia"/>
          <w:kern w:val="0"/>
          <w:sz w:val="24"/>
          <w:szCs w:val="24"/>
        </w:rPr>
        <w:t>须与国家图书馆的存档原文一致。</w:t>
      </w:r>
      <w:r w:rsidR="00BB2EB3">
        <w:rPr>
          <w:rFonts w:asciiTheme="minorEastAsia" w:eastAsiaTheme="minorEastAsia" w:hAnsiTheme="minorEastAsia" w:hint="eastAsia"/>
          <w:kern w:val="0"/>
          <w:sz w:val="24"/>
          <w:szCs w:val="24"/>
        </w:rPr>
        <w:t>封面须统一使用江苏省推荐优秀学位论文封面（附件</w:t>
      </w:r>
      <w:r w:rsidR="00957E00">
        <w:rPr>
          <w:rFonts w:asciiTheme="minorEastAsia" w:eastAsiaTheme="minorEastAsia" w:hAnsiTheme="minorEastAsia" w:hint="eastAsia"/>
          <w:kern w:val="0"/>
          <w:sz w:val="24"/>
          <w:szCs w:val="24"/>
        </w:rPr>
        <w:t>5</w:t>
      </w:r>
      <w:r w:rsidR="00BB2EB3">
        <w:rPr>
          <w:rFonts w:asciiTheme="minorEastAsia" w:eastAsiaTheme="minorEastAsia" w:hAnsiTheme="minorEastAsia" w:hint="eastAsia"/>
          <w:kern w:val="0"/>
          <w:sz w:val="24"/>
          <w:szCs w:val="24"/>
        </w:rPr>
        <w:t>）</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（2）江苏省优秀博士</w:t>
      </w:r>
      <w:r w:rsidR="002560CF">
        <w:rPr>
          <w:rFonts w:asciiTheme="minorEastAsia" w:eastAsiaTheme="minorEastAsia" w:hAnsiTheme="minorEastAsia" w:hint="eastAsia"/>
          <w:kern w:val="0"/>
          <w:sz w:val="24"/>
          <w:szCs w:val="24"/>
        </w:rPr>
        <w:t>、</w:t>
      </w:r>
      <w:r w:rsidRPr="001D2D0C">
        <w:rPr>
          <w:rFonts w:asciiTheme="minorEastAsia" w:eastAsiaTheme="minorEastAsia" w:hAnsiTheme="minorEastAsia" w:hint="eastAsia"/>
          <w:kern w:val="0"/>
          <w:sz w:val="24"/>
          <w:szCs w:val="24"/>
        </w:rPr>
        <w:t>硕士学位论文推荐表（WORD格式）；</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（3）学位论文附录所列有关成果证明材料（PDF格式）；</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（4）扬州大学优秀博士</w:t>
      </w:r>
      <w:r w:rsidR="002560CF">
        <w:rPr>
          <w:rFonts w:asciiTheme="minorEastAsia" w:eastAsiaTheme="minorEastAsia" w:hAnsiTheme="minorEastAsia" w:hint="eastAsia"/>
          <w:kern w:val="0"/>
          <w:sz w:val="24"/>
          <w:szCs w:val="24"/>
        </w:rPr>
        <w:t>、</w:t>
      </w:r>
      <w:r w:rsidRPr="001D2D0C">
        <w:rPr>
          <w:rFonts w:asciiTheme="minorEastAsia" w:eastAsiaTheme="minorEastAsia" w:hAnsiTheme="minorEastAsia" w:hint="eastAsia"/>
          <w:kern w:val="0"/>
          <w:sz w:val="24"/>
          <w:szCs w:val="24"/>
        </w:rPr>
        <w:t>硕士学位论文评审汇总表（附件</w:t>
      </w:r>
      <w:r w:rsidR="00957E00">
        <w:rPr>
          <w:rFonts w:asciiTheme="minorEastAsia" w:eastAsiaTheme="minorEastAsia" w:hAnsiTheme="minorEastAsia" w:hint="eastAsia"/>
          <w:kern w:val="0"/>
          <w:sz w:val="24"/>
          <w:szCs w:val="24"/>
        </w:rPr>
        <w:t>6</w:t>
      </w:r>
      <w:r w:rsidRPr="001D2D0C">
        <w:rPr>
          <w:rFonts w:asciiTheme="minorEastAsia" w:eastAsiaTheme="minorEastAsia" w:hAnsiTheme="minorEastAsia" w:hint="eastAsia"/>
          <w:kern w:val="0"/>
          <w:sz w:val="24"/>
          <w:szCs w:val="24"/>
        </w:rPr>
        <w:t>）；</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（5）江苏省优秀博士</w:t>
      </w:r>
      <w:r w:rsidR="002560CF">
        <w:rPr>
          <w:rFonts w:asciiTheme="minorEastAsia" w:eastAsiaTheme="minorEastAsia" w:hAnsiTheme="minorEastAsia" w:hint="eastAsia"/>
          <w:kern w:val="0"/>
          <w:sz w:val="24"/>
          <w:szCs w:val="24"/>
        </w:rPr>
        <w:t>、</w:t>
      </w:r>
      <w:r w:rsidRPr="001D2D0C">
        <w:rPr>
          <w:rFonts w:asciiTheme="minorEastAsia" w:eastAsiaTheme="minorEastAsia" w:hAnsiTheme="minorEastAsia" w:hint="eastAsia"/>
          <w:kern w:val="0"/>
          <w:sz w:val="24"/>
          <w:szCs w:val="24"/>
        </w:rPr>
        <w:t>硕士学位论文培养单位推荐结果汇总表（WORD格式）（附件</w:t>
      </w:r>
      <w:r w:rsidR="00476448">
        <w:rPr>
          <w:rFonts w:asciiTheme="minorEastAsia" w:eastAsiaTheme="minorEastAsia" w:hAnsiTheme="minorEastAsia" w:hint="eastAsia"/>
          <w:kern w:val="0"/>
          <w:sz w:val="24"/>
          <w:szCs w:val="24"/>
        </w:rPr>
        <w:t>4</w:t>
      </w:r>
      <w:r w:rsidRPr="001D2D0C">
        <w:rPr>
          <w:rFonts w:asciiTheme="minorEastAsia" w:eastAsiaTheme="minorEastAsia" w:hAnsiTheme="minorEastAsia" w:hint="eastAsia"/>
          <w:kern w:val="0"/>
          <w:sz w:val="24"/>
          <w:szCs w:val="24"/>
        </w:rPr>
        <w:t>）</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电子材料</w:t>
      </w:r>
      <w:proofErr w:type="gramStart"/>
      <w:r w:rsidRPr="001D2D0C">
        <w:rPr>
          <w:rFonts w:asciiTheme="minorEastAsia" w:eastAsiaTheme="minorEastAsia" w:hAnsiTheme="minorEastAsia" w:hint="eastAsia"/>
          <w:kern w:val="0"/>
          <w:sz w:val="24"/>
          <w:szCs w:val="24"/>
        </w:rPr>
        <w:t>请严格</w:t>
      </w:r>
      <w:proofErr w:type="gramEnd"/>
      <w:r w:rsidRPr="001D2D0C">
        <w:rPr>
          <w:rFonts w:asciiTheme="minorEastAsia" w:eastAsiaTheme="minorEastAsia" w:hAnsiTheme="minorEastAsia" w:hint="eastAsia"/>
          <w:kern w:val="0"/>
          <w:sz w:val="24"/>
          <w:szCs w:val="24"/>
        </w:rPr>
        <w:t>按照附件</w:t>
      </w:r>
      <w:r w:rsidR="00476448">
        <w:rPr>
          <w:rFonts w:asciiTheme="minorEastAsia" w:eastAsiaTheme="minorEastAsia" w:hAnsiTheme="minorEastAsia" w:hint="eastAsia"/>
          <w:kern w:val="0"/>
          <w:sz w:val="24"/>
          <w:szCs w:val="24"/>
        </w:rPr>
        <w:t>7</w:t>
      </w:r>
      <w:r w:rsidRPr="001D2D0C">
        <w:rPr>
          <w:rFonts w:asciiTheme="minorEastAsia" w:eastAsiaTheme="minorEastAsia" w:hAnsiTheme="minorEastAsia" w:hint="eastAsia"/>
          <w:kern w:val="0"/>
          <w:sz w:val="24"/>
          <w:szCs w:val="24"/>
        </w:rPr>
        <w:t>中的命名规则命名。</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kern w:val="0"/>
          <w:sz w:val="24"/>
          <w:szCs w:val="24"/>
        </w:rPr>
      </w:pPr>
      <w:r w:rsidRPr="001D2D0C">
        <w:rPr>
          <w:rFonts w:asciiTheme="minorEastAsia" w:eastAsiaTheme="minorEastAsia" w:hAnsiTheme="minorEastAsia" w:hint="eastAsia"/>
          <w:kern w:val="0"/>
          <w:sz w:val="24"/>
          <w:szCs w:val="24"/>
        </w:rPr>
        <w:lastRenderedPageBreak/>
        <w:t>申报材料及要求参用江苏省优秀博士硕士学位论文申报材料及要求。</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（二）参评论文除外国语言文学（学科代码0502）外</w:t>
      </w:r>
      <w:proofErr w:type="gramStart"/>
      <w:r w:rsidRPr="001D2D0C">
        <w:rPr>
          <w:rFonts w:asciiTheme="minorEastAsia" w:eastAsiaTheme="minorEastAsia" w:hAnsiTheme="minorEastAsia" w:hint="eastAsia"/>
          <w:kern w:val="0"/>
          <w:sz w:val="24"/>
          <w:szCs w:val="24"/>
        </w:rPr>
        <w:t>均应用</w:t>
      </w:r>
      <w:proofErr w:type="gramEnd"/>
      <w:r w:rsidRPr="001D2D0C">
        <w:rPr>
          <w:rFonts w:asciiTheme="minorEastAsia" w:eastAsiaTheme="minorEastAsia" w:hAnsiTheme="minorEastAsia" w:hint="eastAsia"/>
          <w:kern w:val="0"/>
          <w:sz w:val="24"/>
          <w:szCs w:val="24"/>
        </w:rPr>
        <w:t>中文撰写，外国语言文学的论文若用中文以外的文字撰写，还需报送该学位论文不少于5000字的中文摘要。</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w:t>
      </w:r>
      <w:r w:rsidR="00D80EDF" w:rsidRPr="001D2D0C">
        <w:rPr>
          <w:rFonts w:asciiTheme="minorEastAsia" w:eastAsiaTheme="minorEastAsia" w:hAnsiTheme="minorEastAsia" w:hint="eastAsia"/>
          <w:kern w:val="0"/>
          <w:sz w:val="24"/>
          <w:szCs w:val="24"/>
        </w:rPr>
        <w:t>三</w:t>
      </w:r>
      <w:r w:rsidRPr="001D2D0C">
        <w:rPr>
          <w:rFonts w:asciiTheme="minorEastAsia" w:eastAsiaTheme="minorEastAsia" w:hAnsiTheme="minorEastAsia" w:hint="eastAsia"/>
          <w:kern w:val="0"/>
          <w:sz w:val="24"/>
          <w:szCs w:val="24"/>
        </w:rPr>
        <w:t>）研究生在攻读学位期间所发表的学术论文</w:t>
      </w:r>
      <w:r w:rsidR="00D80EDF" w:rsidRPr="001D2D0C">
        <w:rPr>
          <w:rFonts w:asciiTheme="minorEastAsia" w:eastAsiaTheme="minorEastAsia" w:hAnsiTheme="minorEastAsia" w:hint="eastAsia"/>
          <w:kern w:val="0"/>
          <w:sz w:val="24"/>
          <w:szCs w:val="24"/>
        </w:rPr>
        <w:t>和其他研究成果</w:t>
      </w:r>
      <w:r w:rsidRPr="001D2D0C">
        <w:rPr>
          <w:rFonts w:asciiTheme="minorEastAsia" w:eastAsiaTheme="minorEastAsia" w:hAnsiTheme="minorEastAsia" w:hint="eastAsia"/>
          <w:kern w:val="0"/>
          <w:sz w:val="24"/>
          <w:szCs w:val="24"/>
        </w:rPr>
        <w:t>，可在学位论文“参考文献”后</w:t>
      </w:r>
      <w:r w:rsidR="0040614C" w:rsidRPr="001D2D0C">
        <w:rPr>
          <w:rFonts w:asciiTheme="minorEastAsia" w:eastAsiaTheme="minorEastAsia" w:hAnsiTheme="minorEastAsia" w:hint="eastAsia"/>
          <w:kern w:val="0"/>
          <w:sz w:val="24"/>
          <w:szCs w:val="24"/>
        </w:rPr>
        <w:t>，</w:t>
      </w:r>
      <w:r w:rsidRPr="001D2D0C">
        <w:rPr>
          <w:rFonts w:asciiTheme="minorEastAsia" w:eastAsiaTheme="minorEastAsia" w:hAnsiTheme="minorEastAsia" w:hint="eastAsia"/>
          <w:kern w:val="0"/>
          <w:sz w:val="24"/>
          <w:szCs w:val="24"/>
        </w:rPr>
        <w:t>以“附录”形式列出，每篇学术论文均请标明期刊级别、名称、刊号、期数，以及学术论文题目、第几作者（不得出现作者姓名）等信息</w:t>
      </w:r>
      <w:r w:rsidR="0040614C" w:rsidRPr="001D2D0C">
        <w:rPr>
          <w:rFonts w:asciiTheme="minorEastAsia" w:eastAsiaTheme="minorEastAsia" w:hAnsiTheme="minorEastAsia" w:hint="eastAsia"/>
          <w:kern w:val="0"/>
          <w:sz w:val="24"/>
          <w:szCs w:val="24"/>
        </w:rPr>
        <w:t>，培养单位和作者姓名统一用***代替。其他研究成果必须注明关键信息。</w:t>
      </w:r>
    </w:p>
    <w:p w:rsidR="00FE5771" w:rsidRPr="001D2D0C" w:rsidRDefault="00FE5771" w:rsidP="00476448">
      <w:pPr>
        <w:widowControl/>
        <w:spacing w:beforeLines="20" w:line="440" w:lineRule="exact"/>
        <w:ind w:firstLineChars="200" w:firstLine="482"/>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b/>
          <w:bCs/>
          <w:kern w:val="0"/>
          <w:sz w:val="24"/>
          <w:szCs w:val="24"/>
        </w:rPr>
        <w:t>五、其他</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color w:val="3C3C3C"/>
          <w:kern w:val="0"/>
          <w:sz w:val="24"/>
          <w:szCs w:val="24"/>
        </w:rPr>
        <w:t>申报材料</w:t>
      </w:r>
      <w:proofErr w:type="gramStart"/>
      <w:r w:rsidRPr="001D2D0C">
        <w:rPr>
          <w:rFonts w:asciiTheme="minorEastAsia" w:eastAsiaTheme="minorEastAsia" w:hAnsiTheme="minorEastAsia" w:hint="eastAsia"/>
          <w:color w:val="3C3C3C"/>
          <w:kern w:val="0"/>
          <w:sz w:val="24"/>
          <w:szCs w:val="24"/>
        </w:rPr>
        <w:t>纸质版请于</w:t>
      </w:r>
      <w:proofErr w:type="gramEnd"/>
      <w:r w:rsidR="0040614C" w:rsidRPr="001D2D0C">
        <w:rPr>
          <w:rFonts w:asciiTheme="minorEastAsia" w:eastAsiaTheme="minorEastAsia" w:hAnsiTheme="minorEastAsia" w:hint="eastAsia"/>
          <w:color w:val="3C3C3C"/>
          <w:kern w:val="0"/>
          <w:sz w:val="24"/>
          <w:szCs w:val="24"/>
        </w:rPr>
        <w:t>5</w:t>
      </w:r>
      <w:r w:rsidRPr="001D2D0C">
        <w:rPr>
          <w:rFonts w:asciiTheme="minorEastAsia" w:eastAsiaTheme="minorEastAsia" w:hAnsiTheme="minorEastAsia" w:hint="eastAsia"/>
          <w:color w:val="3C3C3C"/>
          <w:kern w:val="0"/>
          <w:sz w:val="24"/>
          <w:szCs w:val="24"/>
        </w:rPr>
        <w:t>月</w:t>
      </w:r>
      <w:r w:rsidR="0040614C" w:rsidRPr="001D2D0C">
        <w:rPr>
          <w:rFonts w:asciiTheme="minorEastAsia" w:eastAsiaTheme="minorEastAsia" w:hAnsiTheme="minorEastAsia" w:hint="eastAsia"/>
          <w:color w:val="3C3C3C"/>
          <w:kern w:val="0"/>
          <w:sz w:val="24"/>
          <w:szCs w:val="24"/>
        </w:rPr>
        <w:t>2</w:t>
      </w:r>
      <w:r w:rsidRPr="001D2D0C">
        <w:rPr>
          <w:rFonts w:asciiTheme="minorEastAsia" w:eastAsiaTheme="minorEastAsia" w:hAnsiTheme="minorEastAsia" w:hint="eastAsia"/>
          <w:color w:val="3C3C3C"/>
          <w:kern w:val="0"/>
          <w:sz w:val="24"/>
          <w:szCs w:val="24"/>
        </w:rPr>
        <w:t>5日前报送研究生院907室，电子材料发送至xwypy@yzu.edu.cn,</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sidRPr="001D2D0C">
        <w:rPr>
          <w:rFonts w:asciiTheme="minorEastAsia" w:eastAsiaTheme="minorEastAsia" w:hAnsiTheme="minorEastAsia" w:hint="eastAsia"/>
          <w:kern w:val="0"/>
          <w:sz w:val="24"/>
          <w:szCs w:val="24"/>
        </w:rPr>
        <w:t>联系人：汪小会、陆丽君  联系电话：87978912。</w:t>
      </w:r>
    </w:p>
    <w:p w:rsidR="00FE5771" w:rsidRPr="001D2D0C" w:rsidRDefault="00FE5771" w:rsidP="00476448">
      <w:pPr>
        <w:widowControl/>
        <w:spacing w:beforeLines="20" w:line="440" w:lineRule="exact"/>
        <w:ind w:firstLineChars="200" w:firstLine="480"/>
        <w:jc w:val="left"/>
        <w:rPr>
          <w:rFonts w:asciiTheme="minorEastAsia" w:eastAsiaTheme="minorEastAsia" w:hAnsiTheme="minorEastAsia"/>
          <w:kern w:val="0"/>
          <w:sz w:val="24"/>
          <w:szCs w:val="24"/>
        </w:rPr>
      </w:pPr>
      <w:r w:rsidRPr="001D2D0C">
        <w:rPr>
          <w:rFonts w:asciiTheme="minorEastAsia" w:eastAsiaTheme="minorEastAsia" w:hAnsiTheme="minorEastAsia" w:hint="eastAsia"/>
          <w:kern w:val="0"/>
          <w:sz w:val="24"/>
          <w:szCs w:val="24"/>
        </w:rPr>
        <w:t>附件：</w:t>
      </w:r>
    </w:p>
    <w:p w:rsidR="00FE5771" w:rsidRPr="001D2D0C" w:rsidRDefault="00957E00"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w:t>
      </w:r>
      <w:r w:rsidR="009D401F">
        <w:rPr>
          <w:rFonts w:asciiTheme="minorEastAsia" w:eastAsiaTheme="minorEastAsia" w:hAnsiTheme="minorEastAsia" w:hint="eastAsia"/>
          <w:kern w:val="0"/>
          <w:sz w:val="24"/>
          <w:szCs w:val="24"/>
        </w:rPr>
        <w:t>.省教育评估院</w:t>
      </w:r>
      <w:r w:rsidR="00FE5771" w:rsidRPr="001D2D0C">
        <w:rPr>
          <w:rFonts w:asciiTheme="minorEastAsia" w:eastAsiaTheme="minorEastAsia" w:hAnsiTheme="minorEastAsia" w:hint="eastAsia"/>
          <w:kern w:val="0"/>
          <w:sz w:val="24"/>
          <w:szCs w:val="24"/>
        </w:rPr>
        <w:t>关于开展202</w:t>
      </w:r>
      <w:r w:rsidR="009D401F">
        <w:rPr>
          <w:rFonts w:asciiTheme="minorEastAsia" w:eastAsiaTheme="minorEastAsia" w:hAnsiTheme="minorEastAsia" w:hint="eastAsia"/>
          <w:kern w:val="0"/>
          <w:sz w:val="24"/>
          <w:szCs w:val="24"/>
        </w:rPr>
        <w:t>1</w:t>
      </w:r>
      <w:r w:rsidR="00FE5771" w:rsidRPr="001D2D0C">
        <w:rPr>
          <w:rFonts w:asciiTheme="minorEastAsia" w:eastAsiaTheme="minorEastAsia" w:hAnsiTheme="minorEastAsia" w:hint="eastAsia"/>
          <w:kern w:val="0"/>
          <w:sz w:val="24"/>
          <w:szCs w:val="24"/>
        </w:rPr>
        <w:t>年江苏省优秀博士硕士学位论文评选工作的通知</w:t>
      </w:r>
    </w:p>
    <w:p w:rsidR="00FE5771" w:rsidRPr="001D2D0C" w:rsidRDefault="00957E00"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w:t>
      </w:r>
      <w:r w:rsidR="00FE5771" w:rsidRPr="001D2D0C">
        <w:rPr>
          <w:rFonts w:asciiTheme="minorEastAsia" w:eastAsiaTheme="minorEastAsia" w:hAnsiTheme="minorEastAsia" w:hint="eastAsia"/>
          <w:kern w:val="0"/>
          <w:sz w:val="24"/>
          <w:szCs w:val="24"/>
        </w:rPr>
        <w:t>.江苏省优秀博士硕士学位论文推荐表</w:t>
      </w:r>
    </w:p>
    <w:p w:rsidR="00FE5771" w:rsidRPr="001D2D0C" w:rsidRDefault="00957E00"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w:t>
      </w:r>
      <w:r w:rsidR="00FE5771" w:rsidRPr="001D2D0C">
        <w:rPr>
          <w:rFonts w:asciiTheme="minorEastAsia" w:eastAsiaTheme="minorEastAsia" w:hAnsiTheme="minorEastAsia" w:hint="eastAsia"/>
          <w:kern w:val="0"/>
          <w:sz w:val="24"/>
          <w:szCs w:val="24"/>
        </w:rPr>
        <w:t>.省优秀博士硕士学位论文专家评审表（样表）</w:t>
      </w:r>
    </w:p>
    <w:p w:rsidR="00FE5771" w:rsidRPr="001D2D0C" w:rsidRDefault="00957E00"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4</w:t>
      </w:r>
      <w:r w:rsidR="00FE5771" w:rsidRPr="001D2D0C">
        <w:rPr>
          <w:rFonts w:asciiTheme="minorEastAsia" w:eastAsiaTheme="minorEastAsia" w:hAnsiTheme="minorEastAsia" w:hint="eastAsia"/>
          <w:kern w:val="0"/>
          <w:sz w:val="24"/>
          <w:szCs w:val="24"/>
        </w:rPr>
        <w:t>.江苏省优秀博士硕士学位论文培养单位推荐结果汇总表</w:t>
      </w:r>
    </w:p>
    <w:p w:rsidR="00BB2EB3" w:rsidRDefault="00957E00"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5</w:t>
      </w:r>
      <w:r w:rsidR="00FE5771" w:rsidRPr="001D2D0C">
        <w:rPr>
          <w:rFonts w:asciiTheme="minorEastAsia" w:eastAsiaTheme="minorEastAsia" w:hAnsiTheme="minorEastAsia" w:hint="eastAsia"/>
          <w:kern w:val="0"/>
          <w:sz w:val="24"/>
          <w:szCs w:val="24"/>
        </w:rPr>
        <w:t>.</w:t>
      </w:r>
      <w:r w:rsidR="00BB2EB3" w:rsidRPr="00BB2EB3">
        <w:rPr>
          <w:rFonts w:asciiTheme="minorEastAsia" w:eastAsiaTheme="minorEastAsia" w:hAnsiTheme="minorEastAsia" w:hint="eastAsia"/>
          <w:kern w:val="0"/>
          <w:sz w:val="24"/>
          <w:szCs w:val="24"/>
        </w:rPr>
        <w:t xml:space="preserve"> </w:t>
      </w:r>
      <w:r w:rsidR="00BB2EB3">
        <w:rPr>
          <w:rFonts w:asciiTheme="minorEastAsia" w:eastAsiaTheme="minorEastAsia" w:hAnsiTheme="minorEastAsia" w:hint="eastAsia"/>
          <w:kern w:val="0"/>
          <w:sz w:val="24"/>
          <w:szCs w:val="24"/>
        </w:rPr>
        <w:t>江苏省推荐优秀学位论文封面</w:t>
      </w:r>
    </w:p>
    <w:p w:rsidR="00FE5771" w:rsidRDefault="00957E00"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6</w:t>
      </w:r>
      <w:r w:rsidR="00BB2EB3">
        <w:rPr>
          <w:rFonts w:asciiTheme="minorEastAsia" w:eastAsiaTheme="minorEastAsia" w:hAnsiTheme="minorEastAsia" w:hint="eastAsia"/>
          <w:kern w:val="0"/>
          <w:sz w:val="24"/>
          <w:szCs w:val="24"/>
        </w:rPr>
        <w:t>.</w:t>
      </w:r>
      <w:r w:rsidR="00FE5771" w:rsidRPr="001D2D0C">
        <w:rPr>
          <w:rFonts w:asciiTheme="minorEastAsia" w:eastAsiaTheme="minorEastAsia" w:hAnsiTheme="minorEastAsia" w:hint="eastAsia"/>
          <w:kern w:val="0"/>
          <w:sz w:val="24"/>
          <w:szCs w:val="24"/>
        </w:rPr>
        <w:t>扬州大学优秀博士硕士学位论文评审汇总表</w:t>
      </w:r>
    </w:p>
    <w:p w:rsidR="00FE5771" w:rsidRDefault="00476448"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7</w:t>
      </w:r>
      <w:r w:rsidR="00FE5771" w:rsidRPr="001D2D0C">
        <w:rPr>
          <w:rFonts w:asciiTheme="minorEastAsia" w:eastAsiaTheme="minorEastAsia" w:hAnsiTheme="minorEastAsia" w:hint="eastAsia"/>
          <w:kern w:val="0"/>
          <w:sz w:val="24"/>
          <w:szCs w:val="24"/>
        </w:rPr>
        <w:t>.202</w:t>
      </w:r>
      <w:r w:rsidR="009D401F">
        <w:rPr>
          <w:rFonts w:asciiTheme="minorEastAsia" w:eastAsiaTheme="minorEastAsia" w:hAnsiTheme="minorEastAsia" w:hint="eastAsia"/>
          <w:kern w:val="0"/>
          <w:sz w:val="24"/>
          <w:szCs w:val="24"/>
        </w:rPr>
        <w:t>1</w:t>
      </w:r>
      <w:r w:rsidR="00FE5771" w:rsidRPr="001D2D0C">
        <w:rPr>
          <w:rFonts w:asciiTheme="minorEastAsia" w:eastAsiaTheme="minorEastAsia" w:hAnsiTheme="minorEastAsia" w:hint="eastAsia"/>
          <w:kern w:val="0"/>
          <w:sz w:val="24"/>
          <w:szCs w:val="24"/>
        </w:rPr>
        <w:t>年省优论文评选--材料提交说明</w:t>
      </w:r>
    </w:p>
    <w:p w:rsidR="00476448" w:rsidRDefault="00476448"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 xml:space="preserve">                                             研究生院</w:t>
      </w:r>
    </w:p>
    <w:p w:rsidR="00476448" w:rsidRPr="00476448" w:rsidRDefault="00476448" w:rsidP="00476448">
      <w:pPr>
        <w:widowControl/>
        <w:spacing w:beforeLines="20" w:line="440" w:lineRule="exact"/>
        <w:ind w:firstLineChars="200" w:firstLine="48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 xml:space="preserve">                                       2021年5月14日</w:t>
      </w:r>
    </w:p>
    <w:p w:rsidR="002776B6" w:rsidRPr="009D401F" w:rsidRDefault="002776B6" w:rsidP="001D2D0C">
      <w:pPr>
        <w:spacing w:beforeLines="20" w:line="480" w:lineRule="exact"/>
        <w:ind w:firstLineChars="200" w:firstLine="480"/>
        <w:rPr>
          <w:rFonts w:asciiTheme="minorEastAsia" w:eastAsiaTheme="minorEastAsia" w:hAnsiTheme="minorEastAsia"/>
          <w:sz w:val="24"/>
          <w:szCs w:val="24"/>
        </w:rPr>
      </w:pPr>
    </w:p>
    <w:sectPr w:rsidR="002776B6" w:rsidRPr="009D401F" w:rsidSect="002776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5771"/>
    <w:rsid w:val="00011637"/>
    <w:rsid w:val="00070D15"/>
    <w:rsid w:val="000C1659"/>
    <w:rsid w:val="000E5010"/>
    <w:rsid w:val="000F623A"/>
    <w:rsid w:val="00100961"/>
    <w:rsid w:val="00127C07"/>
    <w:rsid w:val="00134F66"/>
    <w:rsid w:val="0014296B"/>
    <w:rsid w:val="0017243A"/>
    <w:rsid w:val="001A7054"/>
    <w:rsid w:val="001D2D0C"/>
    <w:rsid w:val="001E03DC"/>
    <w:rsid w:val="001E2761"/>
    <w:rsid w:val="002560CF"/>
    <w:rsid w:val="0027556D"/>
    <w:rsid w:val="002776B6"/>
    <w:rsid w:val="00280B27"/>
    <w:rsid w:val="002B293B"/>
    <w:rsid w:val="002F7038"/>
    <w:rsid w:val="0032265C"/>
    <w:rsid w:val="003307DE"/>
    <w:rsid w:val="00330D8A"/>
    <w:rsid w:val="00391F07"/>
    <w:rsid w:val="003A1818"/>
    <w:rsid w:val="003C1D9F"/>
    <w:rsid w:val="003D503F"/>
    <w:rsid w:val="0040614C"/>
    <w:rsid w:val="0043335B"/>
    <w:rsid w:val="00467A76"/>
    <w:rsid w:val="00472B43"/>
    <w:rsid w:val="00473DE5"/>
    <w:rsid w:val="00476448"/>
    <w:rsid w:val="00477724"/>
    <w:rsid w:val="004941D1"/>
    <w:rsid w:val="004A31E9"/>
    <w:rsid w:val="004A714B"/>
    <w:rsid w:val="004B22B7"/>
    <w:rsid w:val="004C1CDC"/>
    <w:rsid w:val="004C412C"/>
    <w:rsid w:val="004C47EB"/>
    <w:rsid w:val="004E792B"/>
    <w:rsid w:val="004F0B75"/>
    <w:rsid w:val="0054298F"/>
    <w:rsid w:val="00564496"/>
    <w:rsid w:val="005D5039"/>
    <w:rsid w:val="005D77BC"/>
    <w:rsid w:val="006107B4"/>
    <w:rsid w:val="006134DF"/>
    <w:rsid w:val="006351F3"/>
    <w:rsid w:val="00641EF4"/>
    <w:rsid w:val="006636D6"/>
    <w:rsid w:val="00666C72"/>
    <w:rsid w:val="00691D00"/>
    <w:rsid w:val="006A31A2"/>
    <w:rsid w:val="006B0A4B"/>
    <w:rsid w:val="006B1E5D"/>
    <w:rsid w:val="006B680C"/>
    <w:rsid w:val="006C17A2"/>
    <w:rsid w:val="006C3CA9"/>
    <w:rsid w:val="006E2ADC"/>
    <w:rsid w:val="006E66C1"/>
    <w:rsid w:val="007246C9"/>
    <w:rsid w:val="0073664D"/>
    <w:rsid w:val="00740B8D"/>
    <w:rsid w:val="007673FC"/>
    <w:rsid w:val="00793FD6"/>
    <w:rsid w:val="007A0981"/>
    <w:rsid w:val="007C45D0"/>
    <w:rsid w:val="007E2D17"/>
    <w:rsid w:val="00800AA9"/>
    <w:rsid w:val="00802EAD"/>
    <w:rsid w:val="00861ED6"/>
    <w:rsid w:val="00867805"/>
    <w:rsid w:val="008C15FE"/>
    <w:rsid w:val="00957E00"/>
    <w:rsid w:val="00976C2E"/>
    <w:rsid w:val="009B5FFE"/>
    <w:rsid w:val="009B64AA"/>
    <w:rsid w:val="009D401F"/>
    <w:rsid w:val="00A42860"/>
    <w:rsid w:val="00AC1104"/>
    <w:rsid w:val="00AC2C36"/>
    <w:rsid w:val="00AD5D1B"/>
    <w:rsid w:val="00AE36D7"/>
    <w:rsid w:val="00B120EC"/>
    <w:rsid w:val="00B17FB5"/>
    <w:rsid w:val="00B24ADE"/>
    <w:rsid w:val="00B25AE8"/>
    <w:rsid w:val="00B52C89"/>
    <w:rsid w:val="00B64EA5"/>
    <w:rsid w:val="00B86AA1"/>
    <w:rsid w:val="00B8791C"/>
    <w:rsid w:val="00B91E9B"/>
    <w:rsid w:val="00B93932"/>
    <w:rsid w:val="00BA287F"/>
    <w:rsid w:val="00BB2EB3"/>
    <w:rsid w:val="00BD7AE2"/>
    <w:rsid w:val="00BF10AA"/>
    <w:rsid w:val="00C21255"/>
    <w:rsid w:val="00C666A7"/>
    <w:rsid w:val="00C9774E"/>
    <w:rsid w:val="00CA0C8E"/>
    <w:rsid w:val="00CA3C71"/>
    <w:rsid w:val="00D5343C"/>
    <w:rsid w:val="00D80EDF"/>
    <w:rsid w:val="00D9524C"/>
    <w:rsid w:val="00DA30CF"/>
    <w:rsid w:val="00DC0041"/>
    <w:rsid w:val="00DC130F"/>
    <w:rsid w:val="00DC5FAC"/>
    <w:rsid w:val="00DE3F28"/>
    <w:rsid w:val="00E10B3F"/>
    <w:rsid w:val="00E41EF6"/>
    <w:rsid w:val="00E46870"/>
    <w:rsid w:val="00E62C2F"/>
    <w:rsid w:val="00E762C3"/>
    <w:rsid w:val="00EB2177"/>
    <w:rsid w:val="00EB5438"/>
    <w:rsid w:val="00EE6C54"/>
    <w:rsid w:val="00F10EF0"/>
    <w:rsid w:val="00F9354C"/>
    <w:rsid w:val="00FB015D"/>
    <w:rsid w:val="00FB5A45"/>
    <w:rsid w:val="00FE5771"/>
    <w:rsid w:val="00FF56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77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EE6C54"/>
    <w:pPr>
      <w:autoSpaceDE w:val="0"/>
      <w:autoSpaceDN w:val="0"/>
      <w:adjustRightInd w:val="0"/>
      <w:jc w:val="left"/>
    </w:pPr>
    <w:rPr>
      <w:rFonts w:ascii="方正小标宋_GBK" w:hAnsi="方正小标宋_GBK"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13908790">
      <w:bodyDiv w:val="1"/>
      <w:marLeft w:val="0"/>
      <w:marRight w:val="0"/>
      <w:marTop w:val="0"/>
      <w:marBottom w:val="0"/>
      <w:divBdr>
        <w:top w:val="none" w:sz="0" w:space="0" w:color="auto"/>
        <w:left w:val="none" w:sz="0" w:space="0" w:color="auto"/>
        <w:bottom w:val="none" w:sz="0" w:space="0" w:color="auto"/>
        <w:right w:val="none" w:sz="0" w:space="0" w:color="auto"/>
      </w:divBdr>
    </w:div>
    <w:div w:id="329869905">
      <w:bodyDiv w:val="1"/>
      <w:marLeft w:val="0"/>
      <w:marRight w:val="0"/>
      <w:marTop w:val="0"/>
      <w:marBottom w:val="0"/>
      <w:divBdr>
        <w:top w:val="none" w:sz="0" w:space="0" w:color="auto"/>
        <w:left w:val="none" w:sz="0" w:space="0" w:color="auto"/>
        <w:bottom w:val="none" w:sz="0" w:space="0" w:color="auto"/>
        <w:right w:val="none" w:sz="0" w:space="0" w:color="auto"/>
      </w:divBdr>
    </w:div>
    <w:div w:id="409278113">
      <w:bodyDiv w:val="1"/>
      <w:marLeft w:val="0"/>
      <w:marRight w:val="0"/>
      <w:marTop w:val="0"/>
      <w:marBottom w:val="0"/>
      <w:divBdr>
        <w:top w:val="none" w:sz="0" w:space="0" w:color="auto"/>
        <w:left w:val="none" w:sz="0" w:space="0" w:color="auto"/>
        <w:bottom w:val="none" w:sz="0" w:space="0" w:color="auto"/>
        <w:right w:val="none" w:sz="0" w:space="0" w:color="auto"/>
      </w:divBdr>
    </w:div>
    <w:div w:id="953829600">
      <w:bodyDiv w:val="1"/>
      <w:marLeft w:val="0"/>
      <w:marRight w:val="0"/>
      <w:marTop w:val="0"/>
      <w:marBottom w:val="0"/>
      <w:divBdr>
        <w:top w:val="none" w:sz="0" w:space="0" w:color="auto"/>
        <w:left w:val="none" w:sz="0" w:space="0" w:color="auto"/>
        <w:bottom w:val="none" w:sz="0" w:space="0" w:color="auto"/>
        <w:right w:val="none" w:sz="0" w:space="0" w:color="auto"/>
      </w:divBdr>
    </w:div>
    <w:div w:id="1056899709">
      <w:bodyDiv w:val="1"/>
      <w:marLeft w:val="0"/>
      <w:marRight w:val="0"/>
      <w:marTop w:val="0"/>
      <w:marBottom w:val="0"/>
      <w:divBdr>
        <w:top w:val="none" w:sz="0" w:space="0" w:color="auto"/>
        <w:left w:val="none" w:sz="0" w:space="0" w:color="auto"/>
        <w:bottom w:val="none" w:sz="0" w:space="0" w:color="auto"/>
        <w:right w:val="none" w:sz="0" w:space="0" w:color="auto"/>
      </w:divBdr>
    </w:div>
    <w:div w:id="1382513019">
      <w:bodyDiv w:val="1"/>
      <w:marLeft w:val="0"/>
      <w:marRight w:val="0"/>
      <w:marTop w:val="0"/>
      <w:marBottom w:val="0"/>
      <w:divBdr>
        <w:top w:val="none" w:sz="0" w:space="0" w:color="auto"/>
        <w:left w:val="none" w:sz="0" w:space="0" w:color="auto"/>
        <w:bottom w:val="none" w:sz="0" w:space="0" w:color="auto"/>
        <w:right w:val="none" w:sz="0" w:space="0" w:color="auto"/>
      </w:divBdr>
    </w:div>
    <w:div w:id="1469514440">
      <w:bodyDiv w:val="1"/>
      <w:marLeft w:val="0"/>
      <w:marRight w:val="0"/>
      <w:marTop w:val="0"/>
      <w:marBottom w:val="0"/>
      <w:divBdr>
        <w:top w:val="none" w:sz="0" w:space="0" w:color="auto"/>
        <w:left w:val="none" w:sz="0" w:space="0" w:color="auto"/>
        <w:bottom w:val="none" w:sz="0" w:space="0" w:color="auto"/>
        <w:right w:val="none" w:sz="0" w:space="0" w:color="auto"/>
      </w:divBdr>
    </w:div>
    <w:div w:id="1810324266">
      <w:bodyDiv w:val="1"/>
      <w:marLeft w:val="0"/>
      <w:marRight w:val="0"/>
      <w:marTop w:val="0"/>
      <w:marBottom w:val="0"/>
      <w:divBdr>
        <w:top w:val="none" w:sz="0" w:space="0" w:color="auto"/>
        <w:left w:val="none" w:sz="0" w:space="0" w:color="auto"/>
        <w:bottom w:val="none" w:sz="0" w:space="0" w:color="auto"/>
        <w:right w:val="none" w:sz="0" w:space="0" w:color="auto"/>
      </w:divBdr>
    </w:div>
    <w:div w:id="19883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295</Words>
  <Characters>1688</Characters>
  <Application>Microsoft Office Word</Application>
  <DocSecurity>0</DocSecurity>
  <Lines>14</Lines>
  <Paragraphs>3</Paragraphs>
  <ScaleCrop>false</ScaleCrop>
  <Company>MS</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11</cp:revision>
  <cp:lastPrinted>2021-05-14T01:43:00Z</cp:lastPrinted>
  <dcterms:created xsi:type="dcterms:W3CDTF">2021-05-14T00:31:00Z</dcterms:created>
  <dcterms:modified xsi:type="dcterms:W3CDTF">2021-05-14T02:46:00Z</dcterms:modified>
</cp:coreProperties>
</file>